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sz w:val="26"/>
          <w:szCs w:val="26"/>
        </w:rPr>
        <w:t>ровой судья судебного участка №1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6"/>
          <w:szCs w:val="26"/>
        </w:rPr>
        <w:t>Худяков А.В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  <w:sz w:val="26"/>
          <w:szCs w:val="26"/>
        </w:rPr>
        <w:t>ового судьи судебного участка №1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района дело об административном правонарушен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№5-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750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-280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ч.2 ст.15.33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должностного лица –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председателя Регионального Отделения Общероссийской Общественной Организации «Федерация Сноуборда России» в Ханты-Мансийском автономном округе - Югре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Подоровской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Натальи Васильевны, </w:t>
      </w:r>
      <w:r>
        <w:rPr>
          <w:rStyle w:val="cat-UserDefinedgrp-35rplc-1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Подоровская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Н.В., являясь председателем Регионального Отделения Общероссийской Общественной Организации «Федерация Сноуборда России» в Ханты-Мансийском автономном округе - Югре и исполняя должностные обязанности по адресу: 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Ханты-Мансийск, ул. Объездная, д. 10, кв. 117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>
        <w:rPr>
          <w:rFonts w:ascii="Times New Roman" w:eastAsia="Times New Roman" w:hAnsi="Times New Roman" w:cs="Times New Roman"/>
          <w:sz w:val="26"/>
          <w:szCs w:val="26"/>
        </w:rPr>
        <w:t>до 24 часов 00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25.07.2025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предоставил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 начисленных страховых взносах в составе единой формы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ЕФС-1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раздел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месяцев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квартал) 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</w:t>
      </w:r>
      <w:r>
        <w:rPr>
          <w:rFonts w:ascii="Times New Roman" w:eastAsia="Times New Roman" w:hAnsi="Times New Roman" w:cs="Times New Roman"/>
          <w:sz w:val="26"/>
          <w:szCs w:val="26"/>
        </w:rPr>
        <w:t>28.07.2026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часов 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ч.2 ст.15.33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Подоровская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судебное заседание не явилась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вре</w:t>
      </w:r>
      <w:r>
        <w:rPr>
          <w:rFonts w:ascii="Times New Roman" w:eastAsia="Times New Roman" w:hAnsi="Times New Roman" w:cs="Times New Roman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sz w:val="26"/>
          <w:szCs w:val="26"/>
        </w:rPr>
        <w:t>ни судебного заседания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об отложении судебного заседания не ходатайствовал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Подоровской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Изучив и проанализировав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ч.2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15.33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нарушение установленных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ч.1 ст.24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трахователи в установленном порядке осуществляют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учет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случаев производственного травматизма и профессиональных </w:t>
      </w:r>
      <w:r>
        <w:rPr>
          <w:rFonts w:ascii="Times New Roman" w:eastAsia="Times New Roman" w:hAnsi="Times New Roman" w:cs="Times New Roman"/>
          <w:sz w:val="26"/>
          <w:szCs w:val="26"/>
        </w:rPr>
        <w:t>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сведений, предусмотренной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Подоровской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>
        <w:rPr>
          <w:rFonts w:ascii="Times New Roman" w:eastAsia="Times New Roman" w:hAnsi="Times New Roman" w:cs="Times New Roman"/>
          <w:sz w:val="26"/>
          <w:szCs w:val="26"/>
        </w:rPr>
        <w:t>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860026200983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отчетностью по форме ЕФС-1, раздел 2; скриншот программного обеспечения, подтверждающий дату посту</w:t>
      </w:r>
      <w:r>
        <w:rPr>
          <w:rFonts w:ascii="Times New Roman" w:eastAsia="Times New Roman" w:hAnsi="Times New Roman" w:cs="Times New Roman"/>
          <w:sz w:val="26"/>
          <w:szCs w:val="26"/>
        </w:rPr>
        <w:t>пления отчетности; выпиской из Е</w:t>
      </w:r>
      <w:r>
        <w:rPr>
          <w:rFonts w:ascii="Times New Roman" w:eastAsia="Times New Roman" w:hAnsi="Times New Roman" w:cs="Times New Roman"/>
          <w:sz w:val="26"/>
          <w:szCs w:val="26"/>
        </w:rPr>
        <w:t>ГРЮЛ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Бездействие </w:t>
      </w:r>
      <w:r>
        <w:rPr>
          <w:rFonts w:ascii="Times New Roman" w:eastAsia="Times New Roman" w:hAnsi="Times New Roman" w:cs="Times New Roman"/>
          <w:sz w:val="26"/>
          <w:szCs w:val="26"/>
        </w:rPr>
        <w:t>Подоровской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квалифицирует по ч.2 ст.15.33 КоАП РФ - 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нарушение установленных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 ст. 23.1, 29.5, 29.6, 29.10 КоАП РФ, 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председателя Регионального Отделения Общероссийской Общественной Организации «Федерация Сноуборда России» в Ханты-Мансийском авто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номном округе - Югре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Подоровскую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Наталью Васильевну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</w:t>
      </w:r>
      <w:r>
        <w:rPr>
          <w:rFonts w:ascii="Times New Roman" w:eastAsia="Times New Roman" w:hAnsi="Times New Roman" w:cs="Times New Roman"/>
          <w:sz w:val="26"/>
          <w:szCs w:val="26"/>
        </w:rPr>
        <w:t>онарушения, предусмотренного ч.2 ст. 15.33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районный суд через мировую судью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Ханты-Мансийскому автономному округу-Югре (ОСФР по ХМАО-Югре, л/с 04874Ф87010) Банк получателя: Оперативно-кассовый центр № 8 </w:t>
      </w:r>
      <w:r>
        <w:rPr>
          <w:rFonts w:ascii="Times New Roman" w:eastAsia="Times New Roman" w:hAnsi="Times New Roman" w:cs="Times New Roman"/>
          <w:sz w:val="26"/>
          <w:szCs w:val="26"/>
        </w:rPr>
        <w:t>Уральского главного управления Центрального банка Российской Федерации//ОКЦ № 8 Уральского ГУ Банка России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ТОФК-007162163 КБК 79711601230060003140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Кор/счет 40102810245370000007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 7978600</w:t>
      </w:r>
      <w:r>
        <w:rPr>
          <w:rFonts w:ascii="Times New Roman" w:eastAsia="Times New Roman" w:hAnsi="Times New Roman" w:cs="Times New Roman"/>
          <w:sz w:val="26"/>
          <w:szCs w:val="26"/>
        </w:rPr>
        <w:t>1108260362558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А.В. Худяков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UserDefinedgrp-36rplc-5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>
      <w:pPr>
        <w:spacing w:before="0" w:after="160" w:line="257" w:lineRule="auto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160" w:line="257" w:lineRule="auto"/>
        <w:rPr>
          <w:sz w:val="26"/>
          <w:szCs w:val="26"/>
        </w:rPr>
      </w:pPr>
    </w:p>
    <w:p>
      <w:pPr>
        <w:spacing w:before="0" w:after="160" w:line="257" w:lineRule="auto"/>
        <w:rPr>
          <w:sz w:val="26"/>
          <w:szCs w:val="26"/>
        </w:rPr>
      </w:pPr>
    </w:p>
    <w:p>
      <w:pPr>
        <w:spacing w:before="0" w:after="160" w:line="257" w:lineRule="auto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UserDefinedgrp-36rplc-51">
    <w:name w:val="cat-UserDefined grp-36 rplc-5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